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98" w:rsidRPr="007A4898" w:rsidRDefault="007A4898" w:rsidP="007A4898">
      <w:pPr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2019-2020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EĞİTİM-ÖĞRETİM YILI </w:t>
      </w:r>
      <w:r w:rsidR="00AD7082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GÜZ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YARIYILI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DERS KAYITLARINDA ÖĞRENCİLERİN YAPMASI GEREKEN İŞLEMLER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1-) Katkı Payları / Öğrenim Ücretlerinin Ödenmesi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Katkı Paylarınızı, (öğrenim süresini aşan normal öğretim öğrencileri ve ikinci üniversite kapsamında kayıtlı olan öğrenciler) Öğrenim Ücretlerinizi (ikinci öğretim öğrencileri) 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09 Eylül 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2019  Pazartesi gününden itibaren öğrenci numaranız ile aşağıda tarif edilen yöntemlerden birini tercih ederek ödeyebilirsiniz.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a) Türkiye’nin her yerindeki </w:t>
      </w:r>
      <w:proofErr w:type="spellStart"/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vakıfbank</w:t>
      </w:r>
      <w:proofErr w:type="spellEnd"/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şube ve ATM’lerden ödeyebilirsiniz. (Havale yolu ile katkı payı / öğrenim ücreti yatırmayınız.) İşlem sonunda banka işlem </w:t>
      </w:r>
      <w:proofErr w:type="gramStart"/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dekontunuzu</w:t>
      </w:r>
      <w:proofErr w:type="gramEnd"/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veya ATM işlem dekontunuzu almayı unutmayınız.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b) Katkı Paylarınızı/Öğrenim Ücretlerinizi dilerseniz Vakıfbank İnternet Bankacılığını kullanarak ödeyebilirsiniz.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2-) Hazırlık sınıfı öğrencileri Katkı Paylarınızı/Öğrenim Ücretlerini ödedikten sonra sistemden boş kayıt yapacaklardır.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3-) Ders Kayıt İşlemleri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A-) İnternet Üzerinden Ders Kayıtları Yapılıyorsa;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*09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Eylül 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2019- 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13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Eylül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2019 </w:t>
      </w: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tarihleri arasında Üniversitemiz bünyesindeki bütün Fakülte/Enstitü/Yüksekokul/Meslek Yüksekokulu öğrencileri, ubs.yalova.edu.tr web adresinden ders kayıt işlemlerini yaptıktan sonra danışman onayına göndereceklerdir.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*</w:t>
      </w: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      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Danışmanınızın onayıyla birlikte ders kaydınız tamamlanmış olacaktır.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İnternet üzerinden yapılan ve danışmanın onayladığı ders kaydı geçerli kabul edilecektir. Ayrıca eğitim-öğretimin başladığı hafta öğrencinin seçmiş olduğu derslerden alınan 3 suret çıktı danışmanı ve öğrenci tarafından imzalanarak; 2 sureti danışmanında 1 sureti de öğrencide kalacaktır.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B-) Ders Kayıtları Danışman Kontrolünde Yapılıyorsa;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* Katkı Payı/Öğrenim Ücretini ödendikten sonra 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09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Eylül 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2019- 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13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Eylül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2019 </w:t>
      </w: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tarihleri arasında, Akademik Danışmanınızla birlikte ders kayıt işleminizi yapabilirsiniz.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lastRenderedPageBreak/>
        <w:t> </w:t>
      </w:r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4-) Haklı ve geçerli sebeplerle bu süreler içinde kaydını yeniletemeyen öğrenciler, akademik takvimde belirtilen sürenin (1</w:t>
      </w:r>
      <w:r w:rsidR="00D148F5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6-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20 Eylül</w:t>
      </w:r>
      <w:r w:rsidRPr="007A4898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2019) sonuna kadar ilgili birime başvurmak zorundadır. Bu öğrencilerin kayıtları, devamsızlık sınırının aşılmaması ve mazeretlerinin haklı ve geçerli olduğu ilgili birimin yönetim kurulunca kabul edilmesi koşuluyla yenilenebilir.</w:t>
      </w:r>
    </w:p>
    <w:p w:rsidR="007A4898" w:rsidRPr="00D941A9" w:rsidRDefault="007A4898" w:rsidP="007A4898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hyperlink r:id="rId5" w:history="1">
        <w:r w:rsidRPr="00D941A9">
          <w:rPr>
            <w:rStyle w:val="Kpr"/>
            <w:rFonts w:ascii="Arial" w:eastAsia="Times New Roman" w:hAnsi="Arial" w:cs="Arial"/>
            <w:b/>
            <w:bCs/>
            <w:sz w:val="21"/>
            <w:szCs w:val="21"/>
            <w:lang w:eastAsia="tr-TR"/>
          </w:rPr>
          <w:t>Katkı Payı Miktarları İçin Tıklayınız</w:t>
        </w:r>
      </w:hyperlink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6" w:history="1">
        <w:r w:rsidRPr="007A4898">
          <w:rPr>
            <w:rStyle w:val="Kpr"/>
            <w:rFonts w:ascii="Arial" w:eastAsia="Times New Roman" w:hAnsi="Arial" w:cs="Arial"/>
            <w:b/>
            <w:bCs/>
            <w:sz w:val="21"/>
            <w:szCs w:val="21"/>
            <w:lang w:eastAsia="tr-TR"/>
          </w:rPr>
          <w:t>Akademik Takvim İçin Tıklayınız</w:t>
        </w:r>
      </w:hyperlink>
    </w:p>
    <w:p w:rsidR="007A4898" w:rsidRPr="007A4898" w:rsidRDefault="007A4898" w:rsidP="007A489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A489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3340"/>
      </w:tblGrid>
      <w:tr w:rsidR="007A4898" w:rsidRPr="007A4898" w:rsidTr="007A4898">
        <w:trPr>
          <w:trHeight w:val="391"/>
        </w:trPr>
        <w:tc>
          <w:tcPr>
            <w:tcW w:w="5466" w:type="dxa"/>
            <w:vMerge w:val="restart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AKADEMİK BİRİM</w:t>
            </w:r>
          </w:p>
        </w:tc>
        <w:tc>
          <w:tcPr>
            <w:tcW w:w="3340" w:type="dxa"/>
            <w:vMerge w:val="restart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TELEFON NUMARASI</w:t>
            </w:r>
          </w:p>
        </w:tc>
      </w:tr>
      <w:tr w:rsidR="007A4898" w:rsidRPr="007A4898" w:rsidTr="007A4898">
        <w:trPr>
          <w:trHeight w:val="24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4898" w:rsidRPr="007A4898" w:rsidRDefault="007A4898" w:rsidP="007A48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4898" w:rsidRPr="007A4898" w:rsidRDefault="007A4898" w:rsidP="007A48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HUKUK FAKÜLTESİ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50 84 - 815 51 04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İSLAMİ İLİMLER FAKÜLTESİ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52 99- 53 04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MÜHENDİSLİK FAKÜLTESİ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53 18-19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İKTİSADİ VE İDARİ BİLİMLER FAKÜLTESİ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6 815 52 01-03-05-08-10-18-19-26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SANAT VE TASARIM FAKÜLTESİ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0226 815 54 29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SOSYAL BİLİMLER ENSTİTÜSÜ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57 10-11-12-13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FEN BİLİMLERİ ENSTİTÜSÜ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57 00-03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ARMUTLU MESLEK YÜKSEKOKULU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0226 815 54 50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ÇINARCIK MESLEK YÜKSEKOKULU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55 17-20</w:t>
            </w:r>
          </w:p>
        </w:tc>
      </w:tr>
      <w:tr w:rsidR="007A4898" w:rsidRPr="007A4898" w:rsidTr="007A4898">
        <w:tc>
          <w:tcPr>
            <w:tcW w:w="5466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TERMAL MESLEK YÜKSEKOKULU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0226 815 56 26</w:t>
            </w:r>
          </w:p>
        </w:tc>
      </w:tr>
      <w:tr w:rsidR="007A4898" w:rsidRPr="007A4898" w:rsidTr="007A4898">
        <w:trPr>
          <w:trHeight w:val="391"/>
        </w:trPr>
        <w:tc>
          <w:tcPr>
            <w:tcW w:w="5466" w:type="dxa"/>
            <w:shd w:val="clear" w:color="auto" w:fill="auto"/>
            <w:vAlign w:val="bottom"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ALTINOVA MESLEK YÜKSEKOKULU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0226 815 57 64</w:t>
            </w:r>
          </w:p>
        </w:tc>
      </w:tr>
      <w:tr w:rsidR="007A4898" w:rsidRPr="007A4898" w:rsidTr="007A4898">
        <w:trPr>
          <w:trHeight w:val="391"/>
        </w:trPr>
        <w:tc>
          <w:tcPr>
            <w:tcW w:w="5466" w:type="dxa"/>
            <w:vMerge w:val="restart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YALOVA MESLEK YÜKSEKOKULU</w:t>
            </w:r>
          </w:p>
        </w:tc>
        <w:tc>
          <w:tcPr>
            <w:tcW w:w="3340" w:type="dxa"/>
            <w:vMerge w:val="restart"/>
            <w:shd w:val="clear" w:color="auto" w:fill="auto"/>
            <w:vAlign w:val="bottom"/>
            <w:hideMark/>
          </w:tcPr>
          <w:p w:rsidR="007A4898" w:rsidRPr="007A4898" w:rsidRDefault="007A4898" w:rsidP="007A489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A489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  <w:t>0226 815 55 29-31-36</w:t>
            </w:r>
          </w:p>
        </w:tc>
      </w:tr>
      <w:tr w:rsidR="007A4898" w:rsidRPr="007A4898" w:rsidTr="007A4898">
        <w:trPr>
          <w:trHeight w:val="24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4898" w:rsidRPr="007A4898" w:rsidRDefault="007A4898" w:rsidP="007A48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4898" w:rsidRPr="007A4898" w:rsidRDefault="007A4898" w:rsidP="007A48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</w:tr>
    </w:tbl>
    <w:p w:rsidR="00811309" w:rsidRPr="007A4898" w:rsidRDefault="00811309" w:rsidP="007A4898"/>
    <w:sectPr w:rsidR="00811309" w:rsidRPr="007A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F"/>
    <w:rsid w:val="000904F2"/>
    <w:rsid w:val="0031672F"/>
    <w:rsid w:val="003A4ABD"/>
    <w:rsid w:val="007A4898"/>
    <w:rsid w:val="00811309"/>
    <w:rsid w:val="00AD7082"/>
    <w:rsid w:val="00B62328"/>
    <w:rsid w:val="00D148F5"/>
    <w:rsid w:val="00D22500"/>
    <w:rsid w:val="00D941A9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13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A4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13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A4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idb.yalova.edu.tr/tr/Page/DosyaIndir?dosyaUrl=%2FUploads%2F%C3%96%C4%9Frenci%20%C4%B0%C5%9Fleri%20Daire%20Ba%C5%9Fkanl%C4%B1%C4%9F%C4%B1%2FFILE_20190807_112935571_2019-2020-egitim-ogretim-yili-akademik-takvimi-%28guncenlenmis%29.pdf&amp;dosyaAd=2019-2020%20E%C4%9Fitim-%C3%96%C4%9Fretim%20Y%C4%B1l%C4%B1%20Akademik%20Takvimi%20%28G%C3%BCncenlenmi%C5%9F%29.pdf&amp;isPreview=True" TargetMode="External"/><Relationship Id="rId5" Type="http://schemas.openxmlformats.org/officeDocument/2006/relationships/hyperlink" Target="2019katkpaylar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bülbül</dc:creator>
  <cp:lastModifiedBy>faruk bülbül</cp:lastModifiedBy>
  <cp:revision>6</cp:revision>
  <cp:lastPrinted>2019-09-05T06:26:00Z</cp:lastPrinted>
  <dcterms:created xsi:type="dcterms:W3CDTF">2019-09-06T09:05:00Z</dcterms:created>
  <dcterms:modified xsi:type="dcterms:W3CDTF">2019-09-06T11:52:00Z</dcterms:modified>
</cp:coreProperties>
</file>